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D7D94" w14:textId="2F32E426" w:rsidR="00085078" w:rsidRPr="000034E6" w:rsidRDefault="00085078" w:rsidP="00085078">
      <w:pPr>
        <w:spacing w:after="0"/>
        <w:ind w:left="-142"/>
        <w:jc w:val="right"/>
        <w:rPr>
          <w:sz w:val="24"/>
          <w:szCs w:val="24"/>
        </w:rPr>
      </w:pPr>
      <w:r w:rsidRPr="000034E6">
        <w:rPr>
          <w:sz w:val="24"/>
          <w:szCs w:val="24"/>
        </w:rPr>
        <w:t xml:space="preserve">Załącznik nr 2 </w:t>
      </w:r>
    </w:p>
    <w:p w14:paraId="7F6B91E7" w14:textId="43750A5E" w:rsidR="003550E3" w:rsidRDefault="00321E23" w:rsidP="00BA782A">
      <w:pPr>
        <w:spacing w:before="120"/>
        <w:jc w:val="center"/>
      </w:pPr>
      <w:bookmarkStart w:id="0" w:name="_GoBack"/>
      <w:r w:rsidRPr="00AF291A">
        <w:rPr>
          <w:rFonts w:cstheme="minorHAnsi"/>
          <w:noProof/>
          <w:lang w:eastAsia="pl-PL"/>
        </w:rPr>
        <w:drawing>
          <wp:inline distT="0" distB="0" distL="0" distR="0" wp14:anchorId="14597984" wp14:editId="0AC2E034">
            <wp:extent cx="5760720" cy="629920"/>
            <wp:effectExtent l="0" t="0" r="0" b="0"/>
            <wp:docPr id="7" name="Obraz 7" descr="Ciąg logotypów: Fundusze Europejskie z granatową flagą z kolorowymi trzeba gwiazdkami, Rzeczpospolita Polska z biało czerwoną flagą, Polska Agencja Rozwoju Przedsiębiorczości z białoczerwonym znakiem fal, granatowa flaga Unii Europejskiej z ciągiem żółtych gwiazdek z opisem Europejskie Fundusze Strukturalne i Inwestycyjne." title="Cią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ttp://intranet/SiteCollectionImages/Ksiega-Znaku-PARP-Grupa-PFR/Pasek-z-logami/wspolne-finansowani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3550E3" w:rsidRPr="003550E3">
        <w:t>Szacowanie wartości zamówienia „Badanie poziomu satysfakcji obsługi Infolinii PARP dla Klienta zewnętrznego realizowanej za pomocą dedykowanych Kanałów kontaktu”</w:t>
      </w:r>
    </w:p>
    <w:p w14:paraId="4BB5C374" w14:textId="77777777" w:rsidR="003550E3" w:rsidRPr="00BE22A2" w:rsidRDefault="003550E3" w:rsidP="003550E3">
      <w:pPr>
        <w:pStyle w:val="Nagwek2"/>
        <w:spacing w:after="240"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bookmarkStart w:id="1" w:name="_Hlk77326595"/>
      <w:r w:rsidRPr="00BE22A2">
        <w:rPr>
          <w:rFonts w:asciiTheme="minorHAnsi" w:hAnsiTheme="minorHAnsi" w:cstheme="minorHAnsi"/>
          <w:b/>
          <w:sz w:val="32"/>
          <w:szCs w:val="32"/>
        </w:rPr>
        <w:t>Opcja 1</w:t>
      </w:r>
    </w:p>
    <w:p w14:paraId="3EC5D185" w14:textId="171816F4" w:rsidR="009E0453" w:rsidRPr="00114519" w:rsidRDefault="003550E3" w:rsidP="003550E3">
      <w:pPr>
        <w:rPr>
          <w:rFonts w:cstheme="minorHAnsi"/>
        </w:rPr>
      </w:pPr>
      <w:r w:rsidRPr="00114519">
        <w:rPr>
          <w:rFonts w:cstheme="minorHAnsi"/>
        </w:rPr>
        <w:t xml:space="preserve">(z realizacją badania z uwzględnianiem modułu 3 Badanie satysfakcji Klienta zewnętrznego – kontakt telefoniczny podczas dyżurów eksperta pracownika PARP oraz modułu 5 Badanie satysfakcji Klienta zewnętrznego – kontakt elektroniczny, zapytania zgłaszane poprzez Live chat oraz FB </w:t>
      </w:r>
      <w:proofErr w:type="spellStart"/>
      <w:r w:rsidRPr="00114519">
        <w:rPr>
          <w:rFonts w:cstheme="minorHAnsi"/>
        </w:rPr>
        <w:t>Messanger</w:t>
      </w:r>
      <w:proofErr w:type="spellEnd"/>
      <w:r w:rsidRPr="00114519">
        <w:rPr>
          <w:rFonts w:cstheme="minorHAnsi"/>
        </w:rPr>
        <w:t>).</w:t>
      </w:r>
    </w:p>
    <w:p w14:paraId="2B303B0A" w14:textId="44AC1441" w:rsidR="009E0453" w:rsidRPr="00114519" w:rsidRDefault="003550E3" w:rsidP="006B6132">
      <w:pPr>
        <w:pStyle w:val="Nagwek2"/>
        <w:spacing w:before="120" w:after="24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14519">
        <w:rPr>
          <w:rFonts w:asciiTheme="minorHAnsi" w:hAnsiTheme="minorHAnsi" w:cstheme="minorHAnsi"/>
          <w:b/>
          <w:sz w:val="22"/>
          <w:szCs w:val="22"/>
        </w:rPr>
        <w:t>Dane kontaktowe wyceniającego</w:t>
      </w:r>
      <w:r w:rsidR="005E1934" w:rsidRPr="00114519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W w:w="921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2"/>
        <w:gridCol w:w="4652"/>
      </w:tblGrid>
      <w:tr w:rsidR="009E0453" w:rsidRPr="00114519" w14:paraId="405688F7" w14:textId="77777777" w:rsidTr="009E0EFD">
        <w:tc>
          <w:tcPr>
            <w:tcW w:w="4562" w:type="dxa"/>
            <w:shd w:val="clear" w:color="auto" w:fill="BFBFBF"/>
          </w:tcPr>
          <w:p w14:paraId="7455C459" w14:textId="5305E55E" w:rsidR="009E0453" w:rsidRPr="00114519" w:rsidRDefault="003550E3" w:rsidP="00276F6E">
            <w:pPr>
              <w:spacing w:after="120" w:line="276" w:lineRule="auto"/>
              <w:rPr>
                <w:rFonts w:cstheme="minorHAnsi"/>
                <w:b/>
              </w:rPr>
            </w:pPr>
            <w:r w:rsidRPr="00114519">
              <w:rPr>
                <w:rFonts w:cstheme="minorHAnsi"/>
                <w:b/>
              </w:rPr>
              <w:t>Nazwa firmy:</w:t>
            </w:r>
          </w:p>
        </w:tc>
        <w:tc>
          <w:tcPr>
            <w:tcW w:w="4652" w:type="dxa"/>
          </w:tcPr>
          <w:p w14:paraId="195A82BF" w14:textId="77777777" w:rsidR="009E0453" w:rsidRPr="00114519" w:rsidRDefault="009E0453" w:rsidP="00276F6E">
            <w:pPr>
              <w:spacing w:after="120" w:line="276" w:lineRule="auto"/>
              <w:rPr>
                <w:rFonts w:cstheme="minorHAnsi"/>
              </w:rPr>
            </w:pPr>
          </w:p>
        </w:tc>
      </w:tr>
      <w:tr w:rsidR="003550E3" w:rsidRPr="00114519" w14:paraId="00915960" w14:textId="77777777" w:rsidTr="009E0EFD">
        <w:tc>
          <w:tcPr>
            <w:tcW w:w="4562" w:type="dxa"/>
            <w:shd w:val="clear" w:color="auto" w:fill="BFBFBF"/>
          </w:tcPr>
          <w:p w14:paraId="52D152AE" w14:textId="5BDBBC0B" w:rsidR="003550E3" w:rsidRPr="00114519" w:rsidRDefault="003550E3" w:rsidP="003550E3">
            <w:pPr>
              <w:spacing w:after="120" w:line="276" w:lineRule="auto"/>
              <w:rPr>
                <w:rFonts w:cstheme="minorHAnsi"/>
                <w:b/>
              </w:rPr>
            </w:pPr>
            <w:r w:rsidRPr="00114519">
              <w:rPr>
                <w:rFonts w:cstheme="minorHAnsi"/>
                <w:b/>
              </w:rPr>
              <w:t>Osoba do kontaktu:</w:t>
            </w:r>
          </w:p>
        </w:tc>
        <w:tc>
          <w:tcPr>
            <w:tcW w:w="4652" w:type="dxa"/>
          </w:tcPr>
          <w:p w14:paraId="435DCD14" w14:textId="77777777" w:rsidR="003550E3" w:rsidRPr="00114519" w:rsidRDefault="003550E3" w:rsidP="003550E3">
            <w:pPr>
              <w:spacing w:after="120" w:line="276" w:lineRule="auto"/>
              <w:rPr>
                <w:rFonts w:cstheme="minorHAnsi"/>
              </w:rPr>
            </w:pPr>
          </w:p>
        </w:tc>
      </w:tr>
      <w:tr w:rsidR="003550E3" w:rsidRPr="00114519" w14:paraId="11545D43" w14:textId="77777777" w:rsidTr="009E0EFD">
        <w:tc>
          <w:tcPr>
            <w:tcW w:w="4562" w:type="dxa"/>
            <w:shd w:val="clear" w:color="auto" w:fill="BFBFBF"/>
          </w:tcPr>
          <w:p w14:paraId="631E7AEF" w14:textId="34839812" w:rsidR="003550E3" w:rsidRPr="00114519" w:rsidRDefault="003550E3" w:rsidP="003550E3">
            <w:pPr>
              <w:spacing w:after="120" w:line="276" w:lineRule="auto"/>
              <w:rPr>
                <w:rFonts w:cstheme="minorHAnsi"/>
                <w:b/>
              </w:rPr>
            </w:pPr>
            <w:r w:rsidRPr="00114519">
              <w:rPr>
                <w:rFonts w:cstheme="minorHAnsi"/>
                <w:b/>
              </w:rPr>
              <w:t>Adres email:</w:t>
            </w:r>
          </w:p>
        </w:tc>
        <w:tc>
          <w:tcPr>
            <w:tcW w:w="4652" w:type="dxa"/>
          </w:tcPr>
          <w:p w14:paraId="235F1278" w14:textId="77777777" w:rsidR="003550E3" w:rsidRPr="00114519" w:rsidRDefault="003550E3" w:rsidP="003550E3">
            <w:pPr>
              <w:spacing w:after="120" w:line="276" w:lineRule="auto"/>
              <w:rPr>
                <w:rFonts w:cstheme="minorHAnsi"/>
              </w:rPr>
            </w:pPr>
          </w:p>
        </w:tc>
      </w:tr>
      <w:tr w:rsidR="003550E3" w:rsidRPr="00114519" w14:paraId="1439BAE4" w14:textId="77777777" w:rsidTr="009E0EFD">
        <w:tc>
          <w:tcPr>
            <w:tcW w:w="4562" w:type="dxa"/>
            <w:shd w:val="clear" w:color="auto" w:fill="BFBFBF"/>
          </w:tcPr>
          <w:p w14:paraId="6C8A9ABE" w14:textId="05987701" w:rsidR="003550E3" w:rsidRPr="00114519" w:rsidRDefault="003550E3" w:rsidP="003550E3">
            <w:pPr>
              <w:spacing w:after="120" w:line="276" w:lineRule="auto"/>
              <w:rPr>
                <w:rFonts w:cstheme="minorHAnsi"/>
                <w:b/>
              </w:rPr>
            </w:pPr>
            <w:r w:rsidRPr="00114519">
              <w:rPr>
                <w:rFonts w:cstheme="minorHAnsi"/>
                <w:b/>
              </w:rPr>
              <w:t>Numer telefonu:</w:t>
            </w:r>
          </w:p>
        </w:tc>
        <w:tc>
          <w:tcPr>
            <w:tcW w:w="4652" w:type="dxa"/>
          </w:tcPr>
          <w:p w14:paraId="1C5F6F33" w14:textId="77777777" w:rsidR="003550E3" w:rsidRPr="00114519" w:rsidRDefault="003550E3" w:rsidP="003550E3">
            <w:pPr>
              <w:spacing w:after="120" w:line="276" w:lineRule="auto"/>
              <w:rPr>
                <w:rFonts w:cstheme="minorHAnsi"/>
              </w:rPr>
            </w:pPr>
          </w:p>
        </w:tc>
      </w:tr>
      <w:tr w:rsidR="003550E3" w:rsidRPr="00114519" w14:paraId="01EBC59C" w14:textId="77777777" w:rsidTr="009E0EFD">
        <w:tc>
          <w:tcPr>
            <w:tcW w:w="4562" w:type="dxa"/>
            <w:shd w:val="clear" w:color="auto" w:fill="BFBFBF"/>
          </w:tcPr>
          <w:p w14:paraId="05C37B9F" w14:textId="1647BAA4" w:rsidR="003550E3" w:rsidRPr="00114519" w:rsidRDefault="003550E3" w:rsidP="003550E3">
            <w:pPr>
              <w:spacing w:after="120" w:line="276" w:lineRule="auto"/>
              <w:rPr>
                <w:rFonts w:cstheme="minorHAnsi"/>
                <w:b/>
                <w:lang w:val="de-DE"/>
              </w:rPr>
            </w:pPr>
            <w:r w:rsidRPr="00114519">
              <w:rPr>
                <w:rFonts w:cstheme="minorHAnsi"/>
                <w:b/>
              </w:rPr>
              <w:t>Data sporządzenia wyceny:</w:t>
            </w:r>
          </w:p>
        </w:tc>
        <w:tc>
          <w:tcPr>
            <w:tcW w:w="4652" w:type="dxa"/>
          </w:tcPr>
          <w:p w14:paraId="376A3E7B" w14:textId="77777777" w:rsidR="003550E3" w:rsidRPr="00114519" w:rsidRDefault="003550E3" w:rsidP="003550E3">
            <w:pPr>
              <w:spacing w:after="120" w:line="276" w:lineRule="auto"/>
              <w:rPr>
                <w:rFonts w:cstheme="minorHAnsi"/>
                <w:lang w:val="de-DE"/>
              </w:rPr>
            </w:pPr>
          </w:p>
        </w:tc>
      </w:tr>
    </w:tbl>
    <w:p w14:paraId="28130F1F" w14:textId="005E731F" w:rsidR="00453253" w:rsidRPr="00114519" w:rsidRDefault="003550E3" w:rsidP="00114519">
      <w:pPr>
        <w:pStyle w:val="Nagwek2"/>
        <w:spacing w:before="240" w:after="240"/>
        <w:rPr>
          <w:rFonts w:asciiTheme="minorHAnsi" w:hAnsiTheme="minorHAnsi" w:cstheme="minorHAnsi"/>
          <w:b/>
          <w:sz w:val="22"/>
          <w:szCs w:val="22"/>
        </w:rPr>
      </w:pPr>
      <w:r w:rsidRPr="00114519">
        <w:rPr>
          <w:rFonts w:asciiTheme="minorHAnsi" w:hAnsiTheme="minorHAnsi" w:cstheme="minorHAnsi"/>
          <w:b/>
          <w:sz w:val="22"/>
          <w:szCs w:val="22"/>
        </w:rPr>
        <w:t>Zadani</w:t>
      </w:r>
      <w:r w:rsidR="00552C3D" w:rsidRPr="00114519">
        <w:rPr>
          <w:rFonts w:asciiTheme="minorHAnsi" w:hAnsiTheme="minorHAnsi" w:cstheme="minorHAnsi"/>
          <w:b/>
          <w:sz w:val="22"/>
          <w:szCs w:val="22"/>
        </w:rPr>
        <w:t>a:</w:t>
      </w:r>
    </w:p>
    <w:tbl>
      <w:tblPr>
        <w:tblStyle w:val="Tabela-Siatka"/>
        <w:tblW w:w="5159" w:type="pct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554"/>
      </w:tblGrid>
      <w:tr w:rsidR="00BA782A" w:rsidRPr="00114519" w14:paraId="02B35BC3" w14:textId="77777777" w:rsidTr="00BA782A">
        <w:trPr>
          <w:tblHeader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7884E686" w14:textId="2B7F63C8" w:rsidR="00534EDA" w:rsidRPr="00114519" w:rsidRDefault="00534EDA" w:rsidP="00114519">
            <w:pPr>
              <w:pStyle w:val="Nagwek2"/>
              <w:outlineLvl w:val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2" w:name="_Hlk77329478"/>
            <w:r w:rsidRPr="00114519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1D8C940C" w14:textId="5123B544" w:rsidR="00534EDA" w:rsidRPr="00114519" w:rsidRDefault="00534EDA" w:rsidP="00114519">
            <w:pPr>
              <w:pStyle w:val="Nagwek2"/>
              <w:outlineLvl w:val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14519">
              <w:rPr>
                <w:rFonts w:asciiTheme="minorHAnsi" w:hAnsiTheme="minorHAnsi" w:cstheme="minorHAnsi"/>
                <w:b/>
                <w:sz w:val="22"/>
                <w:szCs w:val="22"/>
              </w:rPr>
              <w:t>Zadanie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5186375" w14:textId="61EDC1BA" w:rsidR="00534EDA" w:rsidRPr="00114519" w:rsidRDefault="00534EDA" w:rsidP="00114519">
            <w:pPr>
              <w:pStyle w:val="Nagwek2"/>
              <w:outlineLvl w:val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14519">
              <w:rPr>
                <w:rFonts w:asciiTheme="minorHAnsi" w:hAnsiTheme="minorHAnsi" w:cstheme="minorHAnsi"/>
                <w:b/>
                <w:sz w:val="22"/>
                <w:szCs w:val="22"/>
              </w:rPr>
              <w:t>Całkowity koszt w PLN (netto)</w:t>
            </w:r>
            <w:r w:rsidRPr="00114519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3AC43D8" w14:textId="792DD61B" w:rsidR="00534EDA" w:rsidRPr="00114519" w:rsidRDefault="00534EDA" w:rsidP="00114519">
            <w:pPr>
              <w:pStyle w:val="Nagwek2"/>
              <w:outlineLvl w:val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14519">
              <w:rPr>
                <w:rFonts w:asciiTheme="minorHAnsi" w:hAnsiTheme="minorHAnsi" w:cstheme="minorHAnsi"/>
                <w:b/>
                <w:sz w:val="22"/>
                <w:szCs w:val="22"/>
              </w:rPr>
              <w:t>Całkowity koszt w PLN (brutto)</w:t>
            </w:r>
          </w:p>
        </w:tc>
      </w:tr>
      <w:tr w:rsidR="00534EDA" w:rsidRPr="00114519" w14:paraId="5D24D1F1" w14:textId="77777777" w:rsidTr="00BA782A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D3F459" w14:textId="1C61EC49" w:rsidR="00534EDA" w:rsidRPr="00114519" w:rsidRDefault="007D3750" w:rsidP="00534EDA">
            <w:pPr>
              <w:rPr>
                <w:rFonts w:cstheme="minorHAnsi"/>
              </w:rPr>
            </w:pPr>
            <w:r w:rsidRPr="00114519">
              <w:rPr>
                <w:rFonts w:cstheme="minorHAnsi"/>
              </w:rPr>
              <w:t>1.</w:t>
            </w:r>
          </w:p>
        </w:tc>
        <w:tc>
          <w:tcPr>
            <w:tcW w:w="2046" w:type="pct"/>
          </w:tcPr>
          <w:p w14:paraId="12481C09" w14:textId="77777777" w:rsidR="00534EDA" w:rsidRPr="00114519" w:rsidRDefault="00534EDA" w:rsidP="00534EDA">
            <w:pPr>
              <w:rPr>
                <w:rFonts w:cstheme="minorHAnsi"/>
                <w:b/>
              </w:rPr>
            </w:pPr>
            <w:r w:rsidRPr="00114519">
              <w:rPr>
                <w:rFonts w:cstheme="minorHAnsi"/>
                <w:b/>
              </w:rPr>
              <w:t>Zadanie 1</w:t>
            </w:r>
          </w:p>
          <w:p w14:paraId="736849E7" w14:textId="77777777" w:rsidR="00534EDA" w:rsidRPr="00114519" w:rsidRDefault="00534EDA" w:rsidP="00534EDA">
            <w:pPr>
              <w:rPr>
                <w:rFonts w:cstheme="minorHAnsi"/>
                <w:b/>
              </w:rPr>
            </w:pPr>
            <w:r w:rsidRPr="00114519">
              <w:rPr>
                <w:rFonts w:cstheme="minorHAnsi"/>
                <w:b/>
              </w:rPr>
              <w:t>Przygotowanie do realizacji badania satysfakcji Klienta zewnętrznego Infolinii PARP.</w:t>
            </w:r>
          </w:p>
          <w:p w14:paraId="51744A48" w14:textId="77777777" w:rsidR="007D3750" w:rsidRPr="00114519" w:rsidRDefault="00534EDA" w:rsidP="00534EDA">
            <w:pPr>
              <w:pStyle w:val="Akapitzlist"/>
              <w:numPr>
                <w:ilvl w:val="0"/>
                <w:numId w:val="15"/>
              </w:numPr>
              <w:rPr>
                <w:rFonts w:cstheme="minorHAnsi"/>
              </w:rPr>
            </w:pPr>
            <w:r w:rsidRPr="00114519">
              <w:rPr>
                <w:rFonts w:cstheme="minorHAnsi"/>
              </w:rPr>
              <w:t>Aktualizacja i wdrożenie narzędzi badawczych na podstawie kwestionariuszy przekazanych przez Zamawiającego.</w:t>
            </w:r>
          </w:p>
          <w:p w14:paraId="1F51D021" w14:textId="7D9C3687" w:rsidR="00534EDA" w:rsidRPr="00114519" w:rsidRDefault="00534EDA" w:rsidP="00534EDA">
            <w:pPr>
              <w:pStyle w:val="Akapitzlist"/>
              <w:numPr>
                <w:ilvl w:val="0"/>
                <w:numId w:val="15"/>
              </w:numPr>
              <w:rPr>
                <w:rFonts w:cstheme="minorHAnsi"/>
              </w:rPr>
            </w:pPr>
            <w:r w:rsidRPr="00114519">
              <w:rPr>
                <w:rFonts w:cstheme="minorHAnsi"/>
              </w:rPr>
              <w:t>Przygotowanie i wdrożenie metodologii losowania próby badawczej.</w:t>
            </w:r>
          </w:p>
        </w:tc>
        <w:tc>
          <w:tcPr>
            <w:tcW w:w="1212" w:type="pct"/>
          </w:tcPr>
          <w:p w14:paraId="20AA4BA5" w14:textId="77777777" w:rsidR="00534EDA" w:rsidRPr="00114519" w:rsidRDefault="00534EDA" w:rsidP="00534EDA">
            <w:pPr>
              <w:rPr>
                <w:rFonts w:cstheme="minorHAnsi"/>
              </w:rPr>
            </w:pPr>
          </w:p>
        </w:tc>
        <w:tc>
          <w:tcPr>
            <w:tcW w:w="1366" w:type="pct"/>
          </w:tcPr>
          <w:p w14:paraId="4024C19F" w14:textId="77777777" w:rsidR="00534EDA" w:rsidRPr="00114519" w:rsidRDefault="00534EDA" w:rsidP="00534EDA">
            <w:pPr>
              <w:rPr>
                <w:rFonts w:cstheme="minorHAnsi"/>
              </w:rPr>
            </w:pPr>
          </w:p>
        </w:tc>
      </w:tr>
      <w:tr w:rsidR="00EF793A" w:rsidRPr="00114519" w14:paraId="70114A14" w14:textId="77777777" w:rsidTr="00BE22A2">
        <w:trPr>
          <w:trHeight w:val="1309"/>
        </w:trPr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3646FC" w14:textId="4AFCD086" w:rsidR="00EF793A" w:rsidRPr="00114519" w:rsidRDefault="00EF793A" w:rsidP="00534EDA">
            <w:pPr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2046" w:type="pct"/>
            <w:vMerge w:val="restart"/>
          </w:tcPr>
          <w:p w14:paraId="37810000" w14:textId="77777777" w:rsidR="00EF793A" w:rsidRPr="00114519" w:rsidRDefault="00EF793A" w:rsidP="00EF793A">
            <w:pPr>
              <w:rPr>
                <w:rFonts w:cstheme="minorHAnsi"/>
                <w:b/>
              </w:rPr>
            </w:pPr>
            <w:r w:rsidRPr="00114519">
              <w:rPr>
                <w:rFonts w:cstheme="minorHAnsi"/>
                <w:b/>
              </w:rPr>
              <w:t>Zadanie 2</w:t>
            </w:r>
          </w:p>
          <w:p w14:paraId="6AE9D7AA" w14:textId="77777777" w:rsidR="00EF793A" w:rsidRPr="00114519" w:rsidRDefault="00EF793A" w:rsidP="00EF793A">
            <w:pPr>
              <w:rPr>
                <w:rFonts w:cstheme="minorHAnsi"/>
                <w:b/>
              </w:rPr>
            </w:pPr>
            <w:r w:rsidRPr="00114519">
              <w:rPr>
                <w:rFonts w:cstheme="minorHAnsi"/>
                <w:b/>
              </w:rPr>
              <w:t>Realizacja badania satysfakcji Klienta zewnętrznego Infolinii PARP.</w:t>
            </w:r>
          </w:p>
          <w:p w14:paraId="28038288" w14:textId="77777777" w:rsidR="00EF793A" w:rsidRPr="00BA782A" w:rsidRDefault="00EF793A" w:rsidP="00EF793A">
            <w:pPr>
              <w:pStyle w:val="Akapitzlist"/>
              <w:numPr>
                <w:ilvl w:val="0"/>
                <w:numId w:val="19"/>
              </w:numPr>
              <w:rPr>
                <w:rFonts w:cstheme="minorHAnsi"/>
              </w:rPr>
            </w:pPr>
            <w:r w:rsidRPr="00BA782A">
              <w:rPr>
                <w:rFonts w:cstheme="minorHAnsi"/>
              </w:rPr>
              <w:lastRenderedPageBreak/>
              <w:t>Realizacja badania w trybie ciągłym.</w:t>
            </w:r>
          </w:p>
          <w:p w14:paraId="414E0491" w14:textId="29B352EE" w:rsidR="00EF793A" w:rsidRPr="00EF793A" w:rsidRDefault="00EF793A" w:rsidP="00EF793A">
            <w:pPr>
              <w:pStyle w:val="Akapitzlist"/>
              <w:numPr>
                <w:ilvl w:val="0"/>
                <w:numId w:val="19"/>
              </w:numPr>
              <w:rPr>
                <w:rFonts w:cstheme="minorHAnsi"/>
                <w:b/>
              </w:rPr>
            </w:pPr>
            <w:r w:rsidRPr="00EF793A">
              <w:rPr>
                <w:rFonts w:cstheme="minorHAnsi"/>
              </w:rPr>
              <w:t>Raportowanie wyników badania.</w:t>
            </w:r>
          </w:p>
        </w:tc>
        <w:tc>
          <w:tcPr>
            <w:tcW w:w="1212" w:type="pct"/>
          </w:tcPr>
          <w:p w14:paraId="69121267" w14:textId="77777777" w:rsidR="00EF793A" w:rsidRPr="00114519" w:rsidRDefault="00EF793A" w:rsidP="00534EDA">
            <w:pPr>
              <w:rPr>
                <w:rFonts w:cstheme="minorHAnsi"/>
              </w:rPr>
            </w:pPr>
          </w:p>
        </w:tc>
        <w:tc>
          <w:tcPr>
            <w:tcW w:w="1366" w:type="pct"/>
          </w:tcPr>
          <w:p w14:paraId="7558F08D" w14:textId="77777777" w:rsidR="00EF793A" w:rsidRPr="00114519" w:rsidRDefault="00EF793A" w:rsidP="00534EDA">
            <w:pPr>
              <w:rPr>
                <w:rFonts w:cstheme="minorHAnsi"/>
              </w:rPr>
            </w:pPr>
          </w:p>
        </w:tc>
      </w:tr>
      <w:tr w:rsidR="00EF793A" w:rsidRPr="00114519" w14:paraId="58FC0262" w14:textId="77777777" w:rsidTr="00EF793A">
        <w:trPr>
          <w:trHeight w:val="1462"/>
        </w:trPr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0215C0" w14:textId="77777777" w:rsidR="00EF793A" w:rsidRDefault="00EF793A" w:rsidP="00534EDA">
            <w:pPr>
              <w:rPr>
                <w:rFonts w:cstheme="minorHAnsi"/>
              </w:rPr>
            </w:pPr>
          </w:p>
        </w:tc>
        <w:tc>
          <w:tcPr>
            <w:tcW w:w="2046" w:type="pct"/>
            <w:vMerge/>
          </w:tcPr>
          <w:p w14:paraId="74092D68" w14:textId="77777777" w:rsidR="00EF793A" w:rsidRPr="00114519" w:rsidRDefault="00EF793A" w:rsidP="00EF793A">
            <w:pPr>
              <w:rPr>
                <w:rFonts w:cstheme="minorHAnsi"/>
                <w:b/>
              </w:rPr>
            </w:pPr>
          </w:p>
        </w:tc>
        <w:tc>
          <w:tcPr>
            <w:tcW w:w="1212" w:type="pct"/>
          </w:tcPr>
          <w:p w14:paraId="1F1FD3A3" w14:textId="77777777" w:rsidR="00EF793A" w:rsidRPr="00114519" w:rsidRDefault="00EF793A" w:rsidP="00534EDA">
            <w:pPr>
              <w:rPr>
                <w:rFonts w:cstheme="minorHAnsi"/>
              </w:rPr>
            </w:pPr>
          </w:p>
        </w:tc>
        <w:tc>
          <w:tcPr>
            <w:tcW w:w="1366" w:type="pct"/>
          </w:tcPr>
          <w:p w14:paraId="2306DA93" w14:textId="77777777" w:rsidR="00EF793A" w:rsidRPr="00114519" w:rsidRDefault="00EF793A" w:rsidP="00534EDA">
            <w:pPr>
              <w:rPr>
                <w:rFonts w:cstheme="minorHAnsi"/>
              </w:rPr>
            </w:pPr>
          </w:p>
        </w:tc>
      </w:tr>
      <w:tr w:rsidR="00EF793A" w:rsidRPr="00114519" w14:paraId="210215E4" w14:textId="77777777" w:rsidTr="00BE22A2">
        <w:trPr>
          <w:trHeight w:val="691"/>
        </w:trPr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215F54" w14:textId="77777777" w:rsidR="00EF793A" w:rsidRDefault="00EF793A" w:rsidP="00EF793A">
            <w:pPr>
              <w:rPr>
                <w:rFonts w:cstheme="minorHAnsi"/>
              </w:rPr>
            </w:pPr>
          </w:p>
        </w:tc>
        <w:tc>
          <w:tcPr>
            <w:tcW w:w="2046" w:type="pct"/>
            <w:vMerge/>
          </w:tcPr>
          <w:p w14:paraId="5452D070" w14:textId="77777777" w:rsidR="00EF793A" w:rsidRPr="00114519" w:rsidRDefault="00EF793A" w:rsidP="00EF793A">
            <w:pPr>
              <w:rPr>
                <w:rFonts w:cstheme="minorHAnsi"/>
                <w:b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8133800" w14:textId="3BBB66B6" w:rsidR="00EF793A" w:rsidRPr="00114519" w:rsidRDefault="00EF793A" w:rsidP="00EF793A">
            <w:pPr>
              <w:rPr>
                <w:rFonts w:cstheme="minorHAnsi"/>
              </w:rPr>
            </w:pPr>
            <w:r w:rsidRPr="001837AD">
              <w:rPr>
                <w:rFonts w:cstheme="minorHAnsi"/>
                <w:b/>
                <w:sz w:val="24"/>
                <w:szCs w:val="24"/>
              </w:rPr>
              <w:t>Cena jednostkowa za 1 miesiąc (netto)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4580D46" w14:textId="0222A29C" w:rsidR="00EF793A" w:rsidRPr="00114519" w:rsidRDefault="00EF793A" w:rsidP="00EF793A">
            <w:pPr>
              <w:rPr>
                <w:rFonts w:cstheme="minorHAnsi"/>
              </w:rPr>
            </w:pPr>
            <w:r w:rsidRPr="001837AD">
              <w:rPr>
                <w:rFonts w:cstheme="minorHAnsi"/>
                <w:b/>
                <w:sz w:val="24"/>
                <w:szCs w:val="24"/>
              </w:rPr>
              <w:t>Cena jednostkowa za 1 miesiąc (brutto)</w:t>
            </w:r>
          </w:p>
        </w:tc>
      </w:tr>
      <w:tr w:rsidR="00EF793A" w:rsidRPr="00114519" w14:paraId="3543F266" w14:textId="77777777" w:rsidTr="00BE22A2">
        <w:trPr>
          <w:trHeight w:val="1400"/>
        </w:trPr>
        <w:tc>
          <w:tcPr>
            <w:tcW w:w="3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D0DEDBB" w14:textId="77777777" w:rsidR="00EF793A" w:rsidRPr="00114519" w:rsidRDefault="00EF793A" w:rsidP="00EF793A">
            <w:pPr>
              <w:rPr>
                <w:rFonts w:cstheme="minorHAnsi"/>
              </w:rPr>
            </w:pPr>
          </w:p>
        </w:tc>
        <w:tc>
          <w:tcPr>
            <w:tcW w:w="2046" w:type="pct"/>
            <w:vMerge/>
          </w:tcPr>
          <w:p w14:paraId="0A65F6E7" w14:textId="77777777" w:rsidR="00EF793A" w:rsidRPr="00114519" w:rsidRDefault="00EF793A" w:rsidP="00EF793A">
            <w:pPr>
              <w:rPr>
                <w:rFonts w:cstheme="minorHAnsi"/>
                <w:b/>
              </w:rPr>
            </w:pPr>
          </w:p>
        </w:tc>
        <w:tc>
          <w:tcPr>
            <w:tcW w:w="1212" w:type="pct"/>
          </w:tcPr>
          <w:p w14:paraId="04BDB8D7" w14:textId="452D0D1C" w:rsidR="00EF793A" w:rsidRPr="00114519" w:rsidRDefault="00EF793A" w:rsidP="00EF793A">
            <w:pPr>
              <w:rPr>
                <w:rFonts w:cstheme="minorHAnsi"/>
              </w:rPr>
            </w:pPr>
          </w:p>
        </w:tc>
        <w:tc>
          <w:tcPr>
            <w:tcW w:w="1366" w:type="pct"/>
          </w:tcPr>
          <w:p w14:paraId="7D68B711" w14:textId="77777777" w:rsidR="00EF793A" w:rsidRPr="00114519" w:rsidRDefault="00EF793A" w:rsidP="00EF793A">
            <w:pPr>
              <w:rPr>
                <w:rFonts w:cstheme="minorHAnsi"/>
              </w:rPr>
            </w:pPr>
          </w:p>
        </w:tc>
      </w:tr>
    </w:tbl>
    <w:bookmarkEnd w:id="1"/>
    <w:bookmarkEnd w:id="2"/>
    <w:p w14:paraId="71C57838" w14:textId="5EA4CE7C" w:rsidR="005E1934" w:rsidRPr="00BE22A2" w:rsidRDefault="005E1934" w:rsidP="00114519">
      <w:pPr>
        <w:pStyle w:val="Nagwek2"/>
        <w:spacing w:before="24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E22A2">
        <w:rPr>
          <w:rFonts w:asciiTheme="minorHAnsi" w:hAnsiTheme="minorHAnsi" w:cstheme="minorHAnsi"/>
          <w:b/>
          <w:sz w:val="32"/>
          <w:szCs w:val="32"/>
        </w:rPr>
        <w:t>Opcja 2</w:t>
      </w:r>
    </w:p>
    <w:p w14:paraId="0DFD2CCB" w14:textId="77777777" w:rsidR="005E1934" w:rsidRPr="00114519" w:rsidRDefault="005E1934" w:rsidP="005E1934">
      <w:pPr>
        <w:keepNext/>
        <w:keepLines/>
        <w:spacing w:before="120" w:after="240" w:line="276" w:lineRule="auto"/>
        <w:outlineLvl w:val="1"/>
        <w:rPr>
          <w:rFonts w:cstheme="minorHAnsi"/>
        </w:rPr>
      </w:pPr>
      <w:r w:rsidRPr="00114519">
        <w:rPr>
          <w:rFonts w:cstheme="minorHAnsi"/>
        </w:rPr>
        <w:t xml:space="preserve">(bez realizacji badania z uwzględnianiem modułu 3 Badanie satysfakcji Klienta zewnętrznego – kontakt telefoniczny podczas dyżurów eksperta pracownika PARP oraz modułu 5 Badanie satysfakcji Klienta  zewnętrznego – kontakt elektroniczny, zapytania zgłaszane poprzez Live chat oraz FB </w:t>
      </w:r>
      <w:proofErr w:type="spellStart"/>
      <w:r w:rsidRPr="00114519">
        <w:rPr>
          <w:rFonts w:cstheme="minorHAnsi"/>
        </w:rPr>
        <w:t>Messanger</w:t>
      </w:r>
      <w:proofErr w:type="spellEnd"/>
      <w:r w:rsidRPr="00114519">
        <w:rPr>
          <w:rFonts w:cstheme="minorHAnsi"/>
        </w:rPr>
        <w:t xml:space="preserve">). </w:t>
      </w:r>
    </w:p>
    <w:p w14:paraId="44905689" w14:textId="0146B67B" w:rsidR="005E1934" w:rsidRPr="00114519" w:rsidRDefault="005E1934" w:rsidP="0016766F">
      <w:pPr>
        <w:pStyle w:val="Nagwek2"/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114519">
        <w:rPr>
          <w:rFonts w:asciiTheme="minorHAnsi" w:hAnsiTheme="minorHAnsi" w:cstheme="minorHAnsi"/>
          <w:b/>
          <w:sz w:val="22"/>
          <w:szCs w:val="22"/>
        </w:rPr>
        <w:t>Dane kontaktowe wyceniającego:</w:t>
      </w:r>
    </w:p>
    <w:tbl>
      <w:tblPr>
        <w:tblW w:w="921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2"/>
        <w:gridCol w:w="4652"/>
      </w:tblGrid>
      <w:tr w:rsidR="005E1934" w:rsidRPr="00114519" w14:paraId="2509972E" w14:textId="77777777" w:rsidTr="009C5560">
        <w:tc>
          <w:tcPr>
            <w:tcW w:w="4562" w:type="dxa"/>
            <w:shd w:val="clear" w:color="auto" w:fill="BFBFBF"/>
          </w:tcPr>
          <w:p w14:paraId="7054B0EA" w14:textId="77777777" w:rsidR="005E1934" w:rsidRPr="00114519" w:rsidRDefault="005E1934" w:rsidP="005E1934">
            <w:pPr>
              <w:spacing w:after="120" w:line="276" w:lineRule="auto"/>
              <w:rPr>
                <w:rFonts w:cstheme="minorHAnsi"/>
                <w:b/>
              </w:rPr>
            </w:pPr>
            <w:r w:rsidRPr="00114519">
              <w:rPr>
                <w:rFonts w:cstheme="minorHAnsi"/>
                <w:b/>
              </w:rPr>
              <w:t>Nazwa firmy:</w:t>
            </w:r>
          </w:p>
        </w:tc>
        <w:tc>
          <w:tcPr>
            <w:tcW w:w="4652" w:type="dxa"/>
          </w:tcPr>
          <w:p w14:paraId="7C13F777" w14:textId="77777777" w:rsidR="005E1934" w:rsidRPr="00114519" w:rsidRDefault="005E1934" w:rsidP="005E1934">
            <w:pPr>
              <w:spacing w:after="120" w:line="276" w:lineRule="auto"/>
              <w:rPr>
                <w:rFonts w:cstheme="minorHAnsi"/>
              </w:rPr>
            </w:pPr>
          </w:p>
        </w:tc>
      </w:tr>
      <w:tr w:rsidR="005E1934" w:rsidRPr="00114519" w14:paraId="5ECB61E8" w14:textId="77777777" w:rsidTr="009C5560">
        <w:tc>
          <w:tcPr>
            <w:tcW w:w="4562" w:type="dxa"/>
            <w:shd w:val="clear" w:color="auto" w:fill="BFBFBF"/>
          </w:tcPr>
          <w:p w14:paraId="7BF9786E" w14:textId="77777777" w:rsidR="005E1934" w:rsidRPr="00114519" w:rsidRDefault="005E1934" w:rsidP="005E1934">
            <w:pPr>
              <w:spacing w:after="120" w:line="276" w:lineRule="auto"/>
              <w:rPr>
                <w:rFonts w:cstheme="minorHAnsi"/>
                <w:b/>
              </w:rPr>
            </w:pPr>
            <w:r w:rsidRPr="00114519">
              <w:rPr>
                <w:rFonts w:cstheme="minorHAnsi"/>
                <w:b/>
              </w:rPr>
              <w:t>Osoba do kontaktu:</w:t>
            </w:r>
          </w:p>
        </w:tc>
        <w:tc>
          <w:tcPr>
            <w:tcW w:w="4652" w:type="dxa"/>
          </w:tcPr>
          <w:p w14:paraId="2C8E010F" w14:textId="77777777" w:rsidR="005E1934" w:rsidRPr="00114519" w:rsidRDefault="005E1934" w:rsidP="005E1934">
            <w:pPr>
              <w:spacing w:after="120" w:line="276" w:lineRule="auto"/>
              <w:rPr>
                <w:rFonts w:cstheme="minorHAnsi"/>
              </w:rPr>
            </w:pPr>
          </w:p>
        </w:tc>
      </w:tr>
      <w:tr w:rsidR="005E1934" w:rsidRPr="00114519" w14:paraId="1A7923E5" w14:textId="77777777" w:rsidTr="009C5560">
        <w:tc>
          <w:tcPr>
            <w:tcW w:w="4562" w:type="dxa"/>
            <w:shd w:val="clear" w:color="auto" w:fill="BFBFBF"/>
          </w:tcPr>
          <w:p w14:paraId="3B77E9BB" w14:textId="77777777" w:rsidR="005E1934" w:rsidRPr="00114519" w:rsidRDefault="005E1934" w:rsidP="005E1934">
            <w:pPr>
              <w:spacing w:after="120" w:line="276" w:lineRule="auto"/>
              <w:rPr>
                <w:rFonts w:cstheme="minorHAnsi"/>
                <w:b/>
              </w:rPr>
            </w:pPr>
            <w:r w:rsidRPr="00114519">
              <w:rPr>
                <w:rFonts w:cstheme="minorHAnsi"/>
                <w:b/>
              </w:rPr>
              <w:t>Adres email:</w:t>
            </w:r>
          </w:p>
        </w:tc>
        <w:tc>
          <w:tcPr>
            <w:tcW w:w="4652" w:type="dxa"/>
          </w:tcPr>
          <w:p w14:paraId="024E8CB8" w14:textId="77777777" w:rsidR="005E1934" w:rsidRPr="00114519" w:rsidRDefault="005E1934" w:rsidP="005E1934">
            <w:pPr>
              <w:spacing w:after="120" w:line="276" w:lineRule="auto"/>
              <w:rPr>
                <w:rFonts w:cstheme="minorHAnsi"/>
              </w:rPr>
            </w:pPr>
          </w:p>
        </w:tc>
      </w:tr>
      <w:tr w:rsidR="005E1934" w:rsidRPr="00114519" w14:paraId="67A603C1" w14:textId="77777777" w:rsidTr="009C5560">
        <w:tc>
          <w:tcPr>
            <w:tcW w:w="4562" w:type="dxa"/>
            <w:shd w:val="clear" w:color="auto" w:fill="BFBFBF"/>
          </w:tcPr>
          <w:p w14:paraId="3462D2C0" w14:textId="77777777" w:rsidR="005E1934" w:rsidRPr="00114519" w:rsidRDefault="005E1934" w:rsidP="005E1934">
            <w:pPr>
              <w:spacing w:after="120" w:line="276" w:lineRule="auto"/>
              <w:rPr>
                <w:rFonts w:cstheme="minorHAnsi"/>
                <w:b/>
              </w:rPr>
            </w:pPr>
            <w:r w:rsidRPr="00114519">
              <w:rPr>
                <w:rFonts w:cstheme="minorHAnsi"/>
                <w:b/>
              </w:rPr>
              <w:t>Numer telefonu:</w:t>
            </w:r>
          </w:p>
        </w:tc>
        <w:tc>
          <w:tcPr>
            <w:tcW w:w="4652" w:type="dxa"/>
          </w:tcPr>
          <w:p w14:paraId="4E3BCFF7" w14:textId="77777777" w:rsidR="005E1934" w:rsidRPr="00114519" w:rsidRDefault="005E1934" w:rsidP="005E1934">
            <w:pPr>
              <w:spacing w:after="120" w:line="276" w:lineRule="auto"/>
              <w:rPr>
                <w:rFonts w:cstheme="minorHAnsi"/>
              </w:rPr>
            </w:pPr>
          </w:p>
        </w:tc>
      </w:tr>
      <w:tr w:rsidR="005E1934" w:rsidRPr="00114519" w14:paraId="65BA0BC7" w14:textId="77777777" w:rsidTr="009C5560">
        <w:tc>
          <w:tcPr>
            <w:tcW w:w="4562" w:type="dxa"/>
            <w:shd w:val="clear" w:color="auto" w:fill="BFBFBF"/>
          </w:tcPr>
          <w:p w14:paraId="66EAF8D3" w14:textId="77777777" w:rsidR="005E1934" w:rsidRPr="00114519" w:rsidRDefault="005E1934" w:rsidP="005E1934">
            <w:pPr>
              <w:spacing w:after="120" w:line="276" w:lineRule="auto"/>
              <w:rPr>
                <w:rFonts w:cstheme="minorHAnsi"/>
                <w:b/>
                <w:lang w:val="de-DE"/>
              </w:rPr>
            </w:pPr>
            <w:r w:rsidRPr="00114519">
              <w:rPr>
                <w:rFonts w:cstheme="minorHAnsi"/>
                <w:b/>
              </w:rPr>
              <w:t>Data sporządzenia wyceny:</w:t>
            </w:r>
          </w:p>
        </w:tc>
        <w:tc>
          <w:tcPr>
            <w:tcW w:w="4652" w:type="dxa"/>
          </w:tcPr>
          <w:p w14:paraId="5F589E34" w14:textId="77777777" w:rsidR="005E1934" w:rsidRPr="00114519" w:rsidRDefault="005E1934" w:rsidP="005E1934">
            <w:pPr>
              <w:spacing w:after="120" w:line="276" w:lineRule="auto"/>
              <w:rPr>
                <w:rFonts w:cstheme="minorHAnsi"/>
                <w:lang w:val="de-DE"/>
              </w:rPr>
            </w:pPr>
          </w:p>
        </w:tc>
      </w:tr>
    </w:tbl>
    <w:p w14:paraId="2D62B7CC" w14:textId="691E4A60" w:rsidR="005E1934" w:rsidRDefault="005E1934" w:rsidP="00114519">
      <w:pPr>
        <w:pStyle w:val="Nagwek2"/>
        <w:spacing w:before="240" w:after="240"/>
        <w:rPr>
          <w:rFonts w:asciiTheme="minorHAnsi" w:hAnsiTheme="minorHAnsi" w:cstheme="minorHAnsi"/>
          <w:b/>
          <w:sz w:val="22"/>
          <w:szCs w:val="22"/>
        </w:rPr>
      </w:pPr>
      <w:r w:rsidRPr="00114519">
        <w:rPr>
          <w:rFonts w:asciiTheme="minorHAnsi" w:hAnsiTheme="minorHAnsi" w:cstheme="minorHAnsi"/>
          <w:b/>
          <w:sz w:val="22"/>
          <w:szCs w:val="22"/>
        </w:rPr>
        <w:t>Zadania:</w:t>
      </w:r>
    </w:p>
    <w:tbl>
      <w:tblPr>
        <w:tblStyle w:val="Tabela-Siatka"/>
        <w:tblW w:w="5159" w:type="pct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554"/>
      </w:tblGrid>
      <w:tr w:rsidR="00EF793A" w:rsidRPr="00EF793A" w14:paraId="5A41017F" w14:textId="77777777" w:rsidTr="009C5560">
        <w:trPr>
          <w:tblHeader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5FF9F332" w14:textId="77777777" w:rsidR="00534EDA" w:rsidRPr="00EF793A" w:rsidRDefault="00534EDA" w:rsidP="00EF793A">
            <w:pPr>
              <w:spacing w:after="160" w:line="259" w:lineRule="auto"/>
              <w:rPr>
                <w:b/>
              </w:rPr>
            </w:pPr>
            <w:r w:rsidRPr="00EF793A">
              <w:rPr>
                <w:b/>
              </w:rPr>
              <w:t>Lp.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12F3ABE5" w14:textId="77777777" w:rsidR="00534EDA" w:rsidRPr="00EF793A" w:rsidRDefault="00534EDA" w:rsidP="00EF793A">
            <w:pPr>
              <w:spacing w:after="160" w:line="259" w:lineRule="auto"/>
              <w:rPr>
                <w:b/>
              </w:rPr>
            </w:pPr>
            <w:r w:rsidRPr="00EF793A">
              <w:rPr>
                <w:b/>
              </w:rPr>
              <w:t>Zadanie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91624CB" w14:textId="77777777" w:rsidR="00534EDA" w:rsidRPr="00EF793A" w:rsidRDefault="00534EDA" w:rsidP="00EF793A">
            <w:pPr>
              <w:spacing w:after="160" w:line="259" w:lineRule="auto"/>
              <w:rPr>
                <w:b/>
              </w:rPr>
            </w:pPr>
            <w:r w:rsidRPr="00EF793A">
              <w:rPr>
                <w:b/>
              </w:rPr>
              <w:t>Całkowity koszt w PLN (netto)</w:t>
            </w:r>
            <w:r w:rsidRPr="00EF793A">
              <w:rPr>
                <w:b/>
              </w:rPr>
              <w:tab/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18E46DA" w14:textId="77777777" w:rsidR="00534EDA" w:rsidRPr="00EF793A" w:rsidRDefault="00534EDA" w:rsidP="00EF793A">
            <w:pPr>
              <w:spacing w:after="160" w:line="259" w:lineRule="auto"/>
              <w:rPr>
                <w:b/>
              </w:rPr>
            </w:pPr>
            <w:r w:rsidRPr="00EF793A">
              <w:rPr>
                <w:b/>
              </w:rPr>
              <w:t>Całkowity koszt w PLN (brutto)</w:t>
            </w:r>
          </w:p>
        </w:tc>
      </w:tr>
      <w:tr w:rsidR="00EF793A" w:rsidRPr="00EF793A" w14:paraId="711D7423" w14:textId="77777777" w:rsidTr="009C5560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E338FC" w14:textId="77777777" w:rsidR="00EF793A" w:rsidRPr="00EF793A" w:rsidRDefault="00EF793A" w:rsidP="00EF793A">
            <w:pPr>
              <w:spacing w:after="160" w:line="259" w:lineRule="auto"/>
            </w:pPr>
            <w:r w:rsidRPr="00EF793A">
              <w:t>1.</w:t>
            </w:r>
          </w:p>
        </w:tc>
        <w:tc>
          <w:tcPr>
            <w:tcW w:w="2046" w:type="pct"/>
          </w:tcPr>
          <w:p w14:paraId="4A0DD8D7" w14:textId="77777777" w:rsidR="00EF793A" w:rsidRPr="00EF793A" w:rsidRDefault="00EF793A" w:rsidP="00EF793A">
            <w:pPr>
              <w:spacing w:after="160" w:line="259" w:lineRule="auto"/>
              <w:rPr>
                <w:b/>
              </w:rPr>
            </w:pPr>
            <w:r w:rsidRPr="00EF793A">
              <w:rPr>
                <w:b/>
              </w:rPr>
              <w:t>Zadanie 1</w:t>
            </w:r>
          </w:p>
          <w:p w14:paraId="104479EA" w14:textId="77777777" w:rsidR="00EF793A" w:rsidRPr="00EF793A" w:rsidRDefault="00EF793A" w:rsidP="00EF793A">
            <w:pPr>
              <w:spacing w:after="160" w:line="259" w:lineRule="auto"/>
              <w:rPr>
                <w:b/>
              </w:rPr>
            </w:pPr>
            <w:r w:rsidRPr="00EF793A">
              <w:rPr>
                <w:b/>
              </w:rPr>
              <w:t>Przygotowanie do realizacji badania satysfakcji Klienta zewnętrznego Infolinii PARP.</w:t>
            </w:r>
          </w:p>
          <w:p w14:paraId="2E05B643" w14:textId="77777777" w:rsidR="00EF793A" w:rsidRPr="00EF793A" w:rsidRDefault="00534EDA" w:rsidP="00EF793A">
            <w:pPr>
              <w:numPr>
                <w:ilvl w:val="0"/>
                <w:numId w:val="15"/>
              </w:numPr>
              <w:spacing w:after="160" w:line="259" w:lineRule="auto"/>
            </w:pPr>
            <w:r w:rsidRPr="00EF793A">
              <w:t xml:space="preserve">Aktualizacja i wdrożenie narzędzi badawczych na podstawie kwestionariuszy </w:t>
            </w:r>
            <w:r w:rsidRPr="00EF793A">
              <w:lastRenderedPageBreak/>
              <w:t>przekazanych przez Zamawiającego.</w:t>
            </w:r>
          </w:p>
          <w:p w14:paraId="2C2E0148" w14:textId="63C09307" w:rsidR="00534EDA" w:rsidRPr="00EF793A" w:rsidRDefault="00534EDA" w:rsidP="00EF793A">
            <w:pPr>
              <w:numPr>
                <w:ilvl w:val="0"/>
                <w:numId w:val="15"/>
              </w:numPr>
              <w:spacing w:after="160" w:line="259" w:lineRule="auto"/>
            </w:pPr>
            <w:r w:rsidRPr="00EF793A">
              <w:t>Przygotowanie i wdrożenie metodologii losowania próby badawczej.</w:t>
            </w:r>
          </w:p>
        </w:tc>
        <w:tc>
          <w:tcPr>
            <w:tcW w:w="1212" w:type="pct"/>
          </w:tcPr>
          <w:p w14:paraId="7BF3F1EE" w14:textId="77777777" w:rsidR="00EF793A" w:rsidRPr="00EF793A" w:rsidRDefault="00EF793A" w:rsidP="00EF793A">
            <w:pPr>
              <w:spacing w:after="160" w:line="259" w:lineRule="auto"/>
            </w:pPr>
          </w:p>
        </w:tc>
        <w:tc>
          <w:tcPr>
            <w:tcW w:w="1366" w:type="pct"/>
          </w:tcPr>
          <w:p w14:paraId="5895424D" w14:textId="77777777" w:rsidR="00EF793A" w:rsidRPr="00EF793A" w:rsidRDefault="00EF793A" w:rsidP="00EF793A">
            <w:pPr>
              <w:spacing w:after="160" w:line="259" w:lineRule="auto"/>
            </w:pPr>
          </w:p>
        </w:tc>
      </w:tr>
      <w:tr w:rsidR="00EF793A" w:rsidRPr="00EF793A" w14:paraId="021DCF75" w14:textId="77777777" w:rsidTr="00BE22A2">
        <w:trPr>
          <w:trHeight w:val="1492"/>
        </w:trPr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FD5FB3" w14:textId="77777777" w:rsidR="00EF793A" w:rsidRPr="00EF793A" w:rsidRDefault="00EF793A" w:rsidP="00EF793A">
            <w:pPr>
              <w:spacing w:after="160" w:line="259" w:lineRule="auto"/>
            </w:pPr>
            <w:r w:rsidRPr="00EF793A">
              <w:t>2.</w:t>
            </w:r>
          </w:p>
        </w:tc>
        <w:tc>
          <w:tcPr>
            <w:tcW w:w="2046" w:type="pct"/>
            <w:vMerge w:val="restart"/>
          </w:tcPr>
          <w:p w14:paraId="404D089B" w14:textId="77777777" w:rsidR="00EF793A" w:rsidRPr="00EF793A" w:rsidRDefault="00EF793A" w:rsidP="00EF793A">
            <w:pPr>
              <w:spacing w:after="160" w:line="259" w:lineRule="auto"/>
              <w:rPr>
                <w:b/>
              </w:rPr>
            </w:pPr>
            <w:r w:rsidRPr="00EF793A">
              <w:rPr>
                <w:b/>
              </w:rPr>
              <w:t>Zadanie 2</w:t>
            </w:r>
          </w:p>
          <w:p w14:paraId="664FED16" w14:textId="77777777" w:rsidR="00EF793A" w:rsidRPr="00EF793A" w:rsidRDefault="00EF793A" w:rsidP="00EF793A">
            <w:pPr>
              <w:spacing w:after="160" w:line="259" w:lineRule="auto"/>
              <w:rPr>
                <w:b/>
              </w:rPr>
            </w:pPr>
            <w:r w:rsidRPr="00EF793A">
              <w:rPr>
                <w:b/>
              </w:rPr>
              <w:t>Realizacja badania satysfakcji Klienta zewnętrznego Infolinii PARP.</w:t>
            </w:r>
          </w:p>
          <w:p w14:paraId="23474979" w14:textId="77777777" w:rsidR="007D3750" w:rsidRPr="00EF793A" w:rsidRDefault="007D3750" w:rsidP="00EF793A">
            <w:pPr>
              <w:numPr>
                <w:ilvl w:val="0"/>
                <w:numId w:val="19"/>
              </w:numPr>
              <w:spacing w:after="160" w:line="259" w:lineRule="auto"/>
            </w:pPr>
            <w:r w:rsidRPr="00EF793A">
              <w:t>Realizacja badania w trybie ciągłym.</w:t>
            </w:r>
          </w:p>
          <w:p w14:paraId="00DA70B1" w14:textId="77777777" w:rsidR="00EF793A" w:rsidRPr="00EF793A" w:rsidRDefault="007D3750" w:rsidP="00EF793A">
            <w:pPr>
              <w:numPr>
                <w:ilvl w:val="0"/>
                <w:numId w:val="19"/>
              </w:numPr>
              <w:spacing w:after="160" w:line="259" w:lineRule="auto"/>
              <w:rPr>
                <w:b/>
              </w:rPr>
            </w:pPr>
            <w:r w:rsidRPr="00EF793A">
              <w:t>Raportowanie wyników badania.</w:t>
            </w:r>
          </w:p>
        </w:tc>
        <w:tc>
          <w:tcPr>
            <w:tcW w:w="1212" w:type="pct"/>
          </w:tcPr>
          <w:p w14:paraId="5721DF96" w14:textId="77777777" w:rsidR="00EF793A" w:rsidRPr="00EF793A" w:rsidRDefault="00EF793A" w:rsidP="00EF793A">
            <w:pPr>
              <w:spacing w:after="160" w:line="259" w:lineRule="auto"/>
            </w:pPr>
          </w:p>
        </w:tc>
        <w:tc>
          <w:tcPr>
            <w:tcW w:w="1366" w:type="pct"/>
          </w:tcPr>
          <w:p w14:paraId="498B5A8E" w14:textId="77777777" w:rsidR="00EF793A" w:rsidRPr="00EF793A" w:rsidRDefault="00EF793A" w:rsidP="00EF793A">
            <w:pPr>
              <w:spacing w:after="160" w:line="259" w:lineRule="auto"/>
            </w:pPr>
          </w:p>
        </w:tc>
      </w:tr>
      <w:tr w:rsidR="00EF793A" w:rsidRPr="00EF793A" w14:paraId="64726B9C" w14:textId="77777777" w:rsidTr="009C5560">
        <w:trPr>
          <w:trHeight w:val="124"/>
        </w:trPr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5EA3F4" w14:textId="77777777" w:rsidR="00EF793A" w:rsidRPr="00EF793A" w:rsidRDefault="00EF793A" w:rsidP="00EF793A">
            <w:pPr>
              <w:spacing w:after="160" w:line="259" w:lineRule="auto"/>
            </w:pPr>
          </w:p>
        </w:tc>
        <w:tc>
          <w:tcPr>
            <w:tcW w:w="2046" w:type="pct"/>
            <w:vMerge/>
          </w:tcPr>
          <w:p w14:paraId="4EC4A1B4" w14:textId="77777777" w:rsidR="00EF793A" w:rsidRPr="00EF793A" w:rsidRDefault="00EF793A" w:rsidP="00EF793A">
            <w:pPr>
              <w:spacing w:after="160" w:line="259" w:lineRule="auto"/>
              <w:rPr>
                <w:b/>
              </w:rPr>
            </w:pP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87C5CF7" w14:textId="77777777" w:rsidR="00EF793A" w:rsidRPr="00EF793A" w:rsidRDefault="00EF793A" w:rsidP="00EF793A">
            <w:pPr>
              <w:spacing w:after="160" w:line="259" w:lineRule="auto"/>
            </w:pPr>
            <w:r w:rsidRPr="00EF793A">
              <w:rPr>
                <w:b/>
              </w:rPr>
              <w:t>Cena jednostkowa za 1 miesiąc (netto)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6076320" w14:textId="77777777" w:rsidR="00EF793A" w:rsidRPr="00EF793A" w:rsidRDefault="00EF793A" w:rsidP="00EF793A">
            <w:pPr>
              <w:spacing w:after="160" w:line="259" w:lineRule="auto"/>
            </w:pPr>
            <w:r w:rsidRPr="00EF793A">
              <w:rPr>
                <w:b/>
              </w:rPr>
              <w:t>Cena jednostkowa za 1 miesiąc (brutto)</w:t>
            </w:r>
          </w:p>
        </w:tc>
      </w:tr>
      <w:tr w:rsidR="00EF793A" w:rsidRPr="00EF793A" w14:paraId="3F217B08" w14:textId="77777777" w:rsidTr="00BE22A2">
        <w:trPr>
          <w:trHeight w:val="1464"/>
        </w:trPr>
        <w:tc>
          <w:tcPr>
            <w:tcW w:w="3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97273A" w14:textId="77777777" w:rsidR="00EF793A" w:rsidRPr="00EF793A" w:rsidRDefault="00EF793A" w:rsidP="00EF793A">
            <w:pPr>
              <w:spacing w:after="160" w:line="259" w:lineRule="auto"/>
            </w:pPr>
          </w:p>
        </w:tc>
        <w:tc>
          <w:tcPr>
            <w:tcW w:w="2046" w:type="pct"/>
            <w:vMerge/>
          </w:tcPr>
          <w:p w14:paraId="05C89099" w14:textId="77777777" w:rsidR="00EF793A" w:rsidRPr="00EF793A" w:rsidRDefault="00EF793A" w:rsidP="00EF793A">
            <w:pPr>
              <w:spacing w:after="160" w:line="259" w:lineRule="auto"/>
              <w:rPr>
                <w:b/>
              </w:rPr>
            </w:pPr>
          </w:p>
        </w:tc>
        <w:tc>
          <w:tcPr>
            <w:tcW w:w="1212" w:type="pct"/>
          </w:tcPr>
          <w:p w14:paraId="4F956844" w14:textId="77777777" w:rsidR="00EF793A" w:rsidRPr="00EF793A" w:rsidRDefault="00EF793A" w:rsidP="00EF793A">
            <w:pPr>
              <w:spacing w:after="160" w:line="259" w:lineRule="auto"/>
            </w:pPr>
          </w:p>
        </w:tc>
        <w:tc>
          <w:tcPr>
            <w:tcW w:w="1366" w:type="pct"/>
          </w:tcPr>
          <w:p w14:paraId="31CDCC40" w14:textId="77777777" w:rsidR="00EF793A" w:rsidRPr="00EF793A" w:rsidRDefault="00EF793A" w:rsidP="00EF793A">
            <w:pPr>
              <w:spacing w:after="160" w:line="259" w:lineRule="auto"/>
            </w:pPr>
          </w:p>
        </w:tc>
      </w:tr>
    </w:tbl>
    <w:p w14:paraId="31CB0D9C" w14:textId="55D5E75F" w:rsidR="00114519" w:rsidRPr="00114519" w:rsidRDefault="00114519" w:rsidP="00BE22A2">
      <w:pPr>
        <w:rPr>
          <w:rFonts w:cstheme="minorHAnsi"/>
        </w:rPr>
      </w:pPr>
    </w:p>
    <w:sectPr w:rsidR="00114519" w:rsidRPr="00114519" w:rsidSect="00321E23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281BE" w14:textId="77777777" w:rsidR="00DD05C5" w:rsidRDefault="00DD05C5" w:rsidP="009D2D9D">
      <w:pPr>
        <w:spacing w:after="0" w:line="240" w:lineRule="auto"/>
      </w:pPr>
      <w:r>
        <w:separator/>
      </w:r>
    </w:p>
  </w:endnote>
  <w:endnote w:type="continuationSeparator" w:id="0">
    <w:p w14:paraId="296978F6" w14:textId="77777777" w:rsidR="00DD05C5" w:rsidRDefault="00DD05C5" w:rsidP="009D2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2330D" w14:textId="77777777" w:rsidR="00DD05C5" w:rsidRDefault="00DD05C5" w:rsidP="009D2D9D">
      <w:pPr>
        <w:spacing w:after="0" w:line="240" w:lineRule="auto"/>
      </w:pPr>
      <w:r>
        <w:separator/>
      </w:r>
    </w:p>
  </w:footnote>
  <w:footnote w:type="continuationSeparator" w:id="0">
    <w:p w14:paraId="11FD9362" w14:textId="77777777" w:rsidR="00DD05C5" w:rsidRDefault="00DD05C5" w:rsidP="009D2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7232323"/>
      <w:docPartObj>
        <w:docPartGallery w:val="Page Numbers (Top of Page)"/>
        <w:docPartUnique/>
      </w:docPartObj>
    </w:sdtPr>
    <w:sdtEndPr/>
    <w:sdtContent>
      <w:p w14:paraId="4FC24158" w14:textId="77777777" w:rsidR="00E40D61" w:rsidRDefault="00E40D61" w:rsidP="00E40D61">
        <w:pPr>
          <w:pStyle w:val="Nagwek"/>
          <w:spacing w:after="24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89B">
          <w:rPr>
            <w:noProof/>
          </w:rPr>
          <w:t>3</w:t>
        </w:r>
        <w:r>
          <w:fldChar w:fldCharType="end"/>
        </w:r>
      </w:p>
      <w:p w14:paraId="383D0363" w14:textId="70BAC5C0" w:rsidR="009E0453" w:rsidRPr="007C44CE" w:rsidRDefault="00E40D61" w:rsidP="00CD0733">
        <w:pPr>
          <w:pStyle w:val="Nagwek"/>
        </w:pPr>
        <w:r w:rsidRPr="00AF291A">
          <w:rPr>
            <w:rFonts w:cstheme="minorHAnsi"/>
            <w:noProof/>
            <w:lang w:eastAsia="pl-PL"/>
          </w:rPr>
          <w:drawing>
            <wp:inline distT="0" distB="0" distL="0" distR="0" wp14:anchorId="2430ABB3" wp14:editId="6540CD14">
              <wp:extent cx="5760720" cy="629920"/>
              <wp:effectExtent l="0" t="0" r="0" b="0"/>
              <wp:docPr id="4" name="Obraz 4" descr="Ciąg logotypów: Fundusze Europejskie z granatową flagą z kolorowymi trzeba gwiazdkami, Rzeczpospolita Polska z biało czerwoną flagą, Polska Agencja Rozwoju Przedsiębiorczości z białoczerwonym znakiem fal, granatowa flaga Unii Europejskiej z ciągiem żółtych gwiazdek z opisem Europejskie Fundusze Strukturalne i Inwestycyjne." title="Ciąg logotypów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2" descr="http://intranet/SiteCollectionImages/Ksiega-Znaku-PARP-Grupa-PFR/Pasek-z-logami/wspolne-finansowanie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29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6577815"/>
      <w:docPartObj>
        <w:docPartGallery w:val="Page Numbers (Top of Page)"/>
        <w:docPartUnique/>
      </w:docPartObj>
    </w:sdtPr>
    <w:sdtEndPr/>
    <w:sdtContent>
      <w:p w14:paraId="2A538681" w14:textId="0E62C6AF" w:rsidR="00FE6613" w:rsidRDefault="00FE6613" w:rsidP="00085078">
        <w:pPr>
          <w:pStyle w:val="Nagwek"/>
          <w:spacing w:after="24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89B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43B35"/>
    <w:multiLevelType w:val="hybridMultilevel"/>
    <w:tmpl w:val="D1D6BA1E"/>
    <w:lvl w:ilvl="0" w:tplc="0B88D5F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169D3"/>
    <w:multiLevelType w:val="multilevel"/>
    <w:tmpl w:val="63DC84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C471754"/>
    <w:multiLevelType w:val="hybridMultilevel"/>
    <w:tmpl w:val="658059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7B2D59"/>
    <w:multiLevelType w:val="multilevel"/>
    <w:tmpl w:val="F3DE52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1D91792B"/>
    <w:multiLevelType w:val="hybridMultilevel"/>
    <w:tmpl w:val="D1D6BA1E"/>
    <w:lvl w:ilvl="0" w:tplc="0B88D5F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A2987"/>
    <w:multiLevelType w:val="hybridMultilevel"/>
    <w:tmpl w:val="D1D6BA1E"/>
    <w:lvl w:ilvl="0" w:tplc="0B88D5F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20C49"/>
    <w:multiLevelType w:val="multilevel"/>
    <w:tmpl w:val="F31E8E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7" w15:restartNumberingAfterBreak="0">
    <w:nsid w:val="29753985"/>
    <w:multiLevelType w:val="hybridMultilevel"/>
    <w:tmpl w:val="D1D6BA1E"/>
    <w:lvl w:ilvl="0" w:tplc="0B88D5F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C56B6"/>
    <w:multiLevelType w:val="hybridMultilevel"/>
    <w:tmpl w:val="86E0A7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83892"/>
    <w:multiLevelType w:val="hybridMultilevel"/>
    <w:tmpl w:val="C0EA5786"/>
    <w:lvl w:ilvl="0" w:tplc="07386D9E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B8E4457"/>
    <w:multiLevelType w:val="hybridMultilevel"/>
    <w:tmpl w:val="EFC615F6"/>
    <w:lvl w:ilvl="0" w:tplc="DB001A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3738D"/>
    <w:multiLevelType w:val="multilevel"/>
    <w:tmpl w:val="B1BABC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 w15:restartNumberingAfterBreak="0">
    <w:nsid w:val="50BC766D"/>
    <w:multiLevelType w:val="hybridMultilevel"/>
    <w:tmpl w:val="1B88839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3D97C66"/>
    <w:multiLevelType w:val="hybridMultilevel"/>
    <w:tmpl w:val="D1D6BA1E"/>
    <w:lvl w:ilvl="0" w:tplc="0B88D5F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E66192"/>
    <w:multiLevelType w:val="hybridMultilevel"/>
    <w:tmpl w:val="E36C40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37C27"/>
    <w:multiLevelType w:val="hybridMultilevel"/>
    <w:tmpl w:val="A8FC5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BB72DD"/>
    <w:multiLevelType w:val="hybridMultilevel"/>
    <w:tmpl w:val="D1D6BA1E"/>
    <w:lvl w:ilvl="0" w:tplc="0B88D5F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C6EA3"/>
    <w:multiLevelType w:val="hybridMultilevel"/>
    <w:tmpl w:val="F5F2D5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13"/>
  </w:num>
  <w:num w:numId="6">
    <w:abstractNumId w:val="16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1"/>
  </w:num>
  <w:num w:numId="10">
    <w:abstractNumId w:val="1"/>
  </w:num>
  <w:num w:numId="11">
    <w:abstractNumId w:val="6"/>
  </w:num>
  <w:num w:numId="12">
    <w:abstractNumId w:val="3"/>
  </w:num>
  <w:num w:numId="13">
    <w:abstractNumId w:val="9"/>
  </w:num>
  <w:num w:numId="14">
    <w:abstractNumId w:val="12"/>
  </w:num>
  <w:num w:numId="15">
    <w:abstractNumId w:val="17"/>
  </w:num>
  <w:num w:numId="16">
    <w:abstractNumId w:val="14"/>
  </w:num>
  <w:num w:numId="17">
    <w:abstractNumId w:val="2"/>
  </w:num>
  <w:num w:numId="18">
    <w:abstractNumId w:val="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F55"/>
    <w:rsid w:val="00000BA0"/>
    <w:rsid w:val="00000E2E"/>
    <w:rsid w:val="00001753"/>
    <w:rsid w:val="000034E6"/>
    <w:rsid w:val="00022421"/>
    <w:rsid w:val="00034190"/>
    <w:rsid w:val="000347BC"/>
    <w:rsid w:val="00043911"/>
    <w:rsid w:val="000440D4"/>
    <w:rsid w:val="0005089D"/>
    <w:rsid w:val="00057D8D"/>
    <w:rsid w:val="000636A3"/>
    <w:rsid w:val="000740D3"/>
    <w:rsid w:val="0007551A"/>
    <w:rsid w:val="00085050"/>
    <w:rsid w:val="00085078"/>
    <w:rsid w:val="00085769"/>
    <w:rsid w:val="00085BD8"/>
    <w:rsid w:val="000949D4"/>
    <w:rsid w:val="000A1BA0"/>
    <w:rsid w:val="000A589B"/>
    <w:rsid w:val="000B125A"/>
    <w:rsid w:val="000C2E3A"/>
    <w:rsid w:val="000C3012"/>
    <w:rsid w:val="000C638E"/>
    <w:rsid w:val="000D7CF2"/>
    <w:rsid w:val="00103571"/>
    <w:rsid w:val="0010660F"/>
    <w:rsid w:val="00114519"/>
    <w:rsid w:val="001259D7"/>
    <w:rsid w:val="00126643"/>
    <w:rsid w:val="001266AB"/>
    <w:rsid w:val="00126C74"/>
    <w:rsid w:val="00166E23"/>
    <w:rsid w:val="0016766F"/>
    <w:rsid w:val="001710E8"/>
    <w:rsid w:val="0019543D"/>
    <w:rsid w:val="001A696B"/>
    <w:rsid w:val="001B2A71"/>
    <w:rsid w:val="001C0E32"/>
    <w:rsid w:val="001D016A"/>
    <w:rsid w:val="001D0635"/>
    <w:rsid w:val="001E36B9"/>
    <w:rsid w:val="001F0060"/>
    <w:rsid w:val="00203316"/>
    <w:rsid w:val="002115CE"/>
    <w:rsid w:val="002163E7"/>
    <w:rsid w:val="0023727D"/>
    <w:rsid w:val="002466B2"/>
    <w:rsid w:val="002529EB"/>
    <w:rsid w:val="0026633F"/>
    <w:rsid w:val="00276F6E"/>
    <w:rsid w:val="00280B39"/>
    <w:rsid w:val="0028387F"/>
    <w:rsid w:val="002E15F2"/>
    <w:rsid w:val="002E2D78"/>
    <w:rsid w:val="002E3A08"/>
    <w:rsid w:val="002F03D3"/>
    <w:rsid w:val="00306FD6"/>
    <w:rsid w:val="0031432C"/>
    <w:rsid w:val="00315638"/>
    <w:rsid w:val="003178FF"/>
    <w:rsid w:val="00321E23"/>
    <w:rsid w:val="00322BE0"/>
    <w:rsid w:val="00331039"/>
    <w:rsid w:val="00331D7E"/>
    <w:rsid w:val="00341A59"/>
    <w:rsid w:val="0034625F"/>
    <w:rsid w:val="003550E3"/>
    <w:rsid w:val="0036412F"/>
    <w:rsid w:val="00371BDE"/>
    <w:rsid w:val="00372ED9"/>
    <w:rsid w:val="00374340"/>
    <w:rsid w:val="00387E64"/>
    <w:rsid w:val="00393EAF"/>
    <w:rsid w:val="003946AF"/>
    <w:rsid w:val="003957FD"/>
    <w:rsid w:val="003A6BB4"/>
    <w:rsid w:val="003D690B"/>
    <w:rsid w:val="003E7934"/>
    <w:rsid w:val="003F3998"/>
    <w:rsid w:val="003F5AA5"/>
    <w:rsid w:val="0040032D"/>
    <w:rsid w:val="004017CB"/>
    <w:rsid w:val="00404A3D"/>
    <w:rsid w:val="0042639A"/>
    <w:rsid w:val="00426C40"/>
    <w:rsid w:val="0043328E"/>
    <w:rsid w:val="0043654A"/>
    <w:rsid w:val="00437AAA"/>
    <w:rsid w:val="00441B78"/>
    <w:rsid w:val="00453253"/>
    <w:rsid w:val="00455A5C"/>
    <w:rsid w:val="00462E3E"/>
    <w:rsid w:val="00470451"/>
    <w:rsid w:val="004A50BC"/>
    <w:rsid w:val="004B5E83"/>
    <w:rsid w:val="004D448E"/>
    <w:rsid w:val="004E0E36"/>
    <w:rsid w:val="00506EC1"/>
    <w:rsid w:val="00512612"/>
    <w:rsid w:val="00525DB1"/>
    <w:rsid w:val="00526FA2"/>
    <w:rsid w:val="00527ECB"/>
    <w:rsid w:val="0053154E"/>
    <w:rsid w:val="00534EDA"/>
    <w:rsid w:val="00544AEE"/>
    <w:rsid w:val="00552C3D"/>
    <w:rsid w:val="00553AAB"/>
    <w:rsid w:val="00557CB7"/>
    <w:rsid w:val="00560463"/>
    <w:rsid w:val="00590E1F"/>
    <w:rsid w:val="005A1187"/>
    <w:rsid w:val="005B1DFE"/>
    <w:rsid w:val="005D44D7"/>
    <w:rsid w:val="005E1934"/>
    <w:rsid w:val="005E61E3"/>
    <w:rsid w:val="005F5A0D"/>
    <w:rsid w:val="005F5CCA"/>
    <w:rsid w:val="00615A87"/>
    <w:rsid w:val="006165DA"/>
    <w:rsid w:val="0062094A"/>
    <w:rsid w:val="00645380"/>
    <w:rsid w:val="00672542"/>
    <w:rsid w:val="00682E9E"/>
    <w:rsid w:val="006B398D"/>
    <w:rsid w:val="006B5834"/>
    <w:rsid w:val="006B6132"/>
    <w:rsid w:val="006C0398"/>
    <w:rsid w:val="006E0872"/>
    <w:rsid w:val="006E1619"/>
    <w:rsid w:val="007177A1"/>
    <w:rsid w:val="00727C11"/>
    <w:rsid w:val="00730E4B"/>
    <w:rsid w:val="00747018"/>
    <w:rsid w:val="00751174"/>
    <w:rsid w:val="007678B7"/>
    <w:rsid w:val="00767E95"/>
    <w:rsid w:val="0079120F"/>
    <w:rsid w:val="007A598C"/>
    <w:rsid w:val="007B13DD"/>
    <w:rsid w:val="007B50A9"/>
    <w:rsid w:val="007D3750"/>
    <w:rsid w:val="007D6DCC"/>
    <w:rsid w:val="008014D7"/>
    <w:rsid w:val="008037D0"/>
    <w:rsid w:val="00821505"/>
    <w:rsid w:val="00827DFF"/>
    <w:rsid w:val="0083133D"/>
    <w:rsid w:val="008622B6"/>
    <w:rsid w:val="00867088"/>
    <w:rsid w:val="00870197"/>
    <w:rsid w:val="008A33C1"/>
    <w:rsid w:val="008C4EF5"/>
    <w:rsid w:val="008D422E"/>
    <w:rsid w:val="009145E4"/>
    <w:rsid w:val="00917BA8"/>
    <w:rsid w:val="00941F55"/>
    <w:rsid w:val="00961F9F"/>
    <w:rsid w:val="00972FC0"/>
    <w:rsid w:val="00974871"/>
    <w:rsid w:val="00986974"/>
    <w:rsid w:val="009A169D"/>
    <w:rsid w:val="009B351F"/>
    <w:rsid w:val="009D2D9D"/>
    <w:rsid w:val="009D7380"/>
    <w:rsid w:val="009E0453"/>
    <w:rsid w:val="009E0EFD"/>
    <w:rsid w:val="009E4174"/>
    <w:rsid w:val="00A0324F"/>
    <w:rsid w:val="00A12BE3"/>
    <w:rsid w:val="00A14C1D"/>
    <w:rsid w:val="00A22313"/>
    <w:rsid w:val="00A2488E"/>
    <w:rsid w:val="00A347F0"/>
    <w:rsid w:val="00A414AA"/>
    <w:rsid w:val="00A55893"/>
    <w:rsid w:val="00A63AFF"/>
    <w:rsid w:val="00A67F2F"/>
    <w:rsid w:val="00A73EC9"/>
    <w:rsid w:val="00A75B01"/>
    <w:rsid w:val="00A8131F"/>
    <w:rsid w:val="00A8681D"/>
    <w:rsid w:val="00A9653C"/>
    <w:rsid w:val="00AA0236"/>
    <w:rsid w:val="00AA0600"/>
    <w:rsid w:val="00AC5033"/>
    <w:rsid w:val="00AC541D"/>
    <w:rsid w:val="00AE64AB"/>
    <w:rsid w:val="00AF1402"/>
    <w:rsid w:val="00B14C88"/>
    <w:rsid w:val="00B24D48"/>
    <w:rsid w:val="00B4493E"/>
    <w:rsid w:val="00B5609F"/>
    <w:rsid w:val="00B64D12"/>
    <w:rsid w:val="00B65578"/>
    <w:rsid w:val="00B7498C"/>
    <w:rsid w:val="00B954BA"/>
    <w:rsid w:val="00B9789B"/>
    <w:rsid w:val="00BA64CF"/>
    <w:rsid w:val="00BA782A"/>
    <w:rsid w:val="00BB0A35"/>
    <w:rsid w:val="00BB4E20"/>
    <w:rsid w:val="00BB5EC0"/>
    <w:rsid w:val="00BD45B0"/>
    <w:rsid w:val="00BE22A2"/>
    <w:rsid w:val="00BE2871"/>
    <w:rsid w:val="00BE53BD"/>
    <w:rsid w:val="00BF08B9"/>
    <w:rsid w:val="00BF3290"/>
    <w:rsid w:val="00C124CC"/>
    <w:rsid w:val="00C15779"/>
    <w:rsid w:val="00C16ECB"/>
    <w:rsid w:val="00C27906"/>
    <w:rsid w:val="00C34406"/>
    <w:rsid w:val="00C346F7"/>
    <w:rsid w:val="00C37A28"/>
    <w:rsid w:val="00C501A3"/>
    <w:rsid w:val="00C61CFE"/>
    <w:rsid w:val="00C61ED1"/>
    <w:rsid w:val="00C7143D"/>
    <w:rsid w:val="00C72FAC"/>
    <w:rsid w:val="00C73931"/>
    <w:rsid w:val="00C80787"/>
    <w:rsid w:val="00C926B3"/>
    <w:rsid w:val="00CA07AF"/>
    <w:rsid w:val="00CA7BB0"/>
    <w:rsid w:val="00CA7FE9"/>
    <w:rsid w:val="00CD0733"/>
    <w:rsid w:val="00CD4B74"/>
    <w:rsid w:val="00CD4B96"/>
    <w:rsid w:val="00CE2FB9"/>
    <w:rsid w:val="00CF2FE4"/>
    <w:rsid w:val="00D003D4"/>
    <w:rsid w:val="00D014DE"/>
    <w:rsid w:val="00D0688E"/>
    <w:rsid w:val="00D160FC"/>
    <w:rsid w:val="00D2240F"/>
    <w:rsid w:val="00D23624"/>
    <w:rsid w:val="00D4512E"/>
    <w:rsid w:val="00D62C2B"/>
    <w:rsid w:val="00D63A61"/>
    <w:rsid w:val="00D81777"/>
    <w:rsid w:val="00D920EF"/>
    <w:rsid w:val="00D951E4"/>
    <w:rsid w:val="00DA000F"/>
    <w:rsid w:val="00DA6F39"/>
    <w:rsid w:val="00DB01C4"/>
    <w:rsid w:val="00DB7B01"/>
    <w:rsid w:val="00DC246F"/>
    <w:rsid w:val="00DC5F72"/>
    <w:rsid w:val="00DD05C5"/>
    <w:rsid w:val="00DD0F41"/>
    <w:rsid w:val="00DD391E"/>
    <w:rsid w:val="00DF0DA5"/>
    <w:rsid w:val="00DF3ECE"/>
    <w:rsid w:val="00DF4C9F"/>
    <w:rsid w:val="00E0198E"/>
    <w:rsid w:val="00E04743"/>
    <w:rsid w:val="00E04947"/>
    <w:rsid w:val="00E132A8"/>
    <w:rsid w:val="00E32F68"/>
    <w:rsid w:val="00E40D61"/>
    <w:rsid w:val="00E43D48"/>
    <w:rsid w:val="00E6021E"/>
    <w:rsid w:val="00E6113B"/>
    <w:rsid w:val="00E70649"/>
    <w:rsid w:val="00E7344B"/>
    <w:rsid w:val="00E8058A"/>
    <w:rsid w:val="00E841A8"/>
    <w:rsid w:val="00E8422B"/>
    <w:rsid w:val="00E860BD"/>
    <w:rsid w:val="00E87A7A"/>
    <w:rsid w:val="00E9006D"/>
    <w:rsid w:val="00EB156E"/>
    <w:rsid w:val="00EC7903"/>
    <w:rsid w:val="00EF099A"/>
    <w:rsid w:val="00EF793A"/>
    <w:rsid w:val="00F023D0"/>
    <w:rsid w:val="00F23B82"/>
    <w:rsid w:val="00F51A4E"/>
    <w:rsid w:val="00F5752B"/>
    <w:rsid w:val="00F619C6"/>
    <w:rsid w:val="00F76FBA"/>
    <w:rsid w:val="00F770A8"/>
    <w:rsid w:val="00F80E40"/>
    <w:rsid w:val="00F925C4"/>
    <w:rsid w:val="00FC1CE4"/>
    <w:rsid w:val="00FE5EF4"/>
    <w:rsid w:val="00FE6613"/>
    <w:rsid w:val="00FF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094CB"/>
  <w15:chartTrackingRefBased/>
  <w15:docId w15:val="{D2E37AAC-56D3-4074-B851-C0434883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4519"/>
  </w:style>
  <w:style w:type="paragraph" w:styleId="Nagwek1">
    <w:name w:val="heading 1"/>
    <w:basedOn w:val="Normalny"/>
    <w:next w:val="Normalny"/>
    <w:link w:val="Nagwek1Znak"/>
    <w:uiPriority w:val="9"/>
    <w:qFormat/>
    <w:rsid w:val="003550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E19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E0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045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E1934"/>
    <w:rPr>
      <w:rFonts w:asciiTheme="majorHAnsi" w:eastAsiaTheme="majorEastAsia" w:hAnsiTheme="majorHAnsi" w:cstheme="majorBidi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9D2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D9D"/>
  </w:style>
  <w:style w:type="paragraph" w:styleId="Stopka">
    <w:name w:val="footer"/>
    <w:basedOn w:val="Normalny"/>
    <w:link w:val="StopkaZnak"/>
    <w:uiPriority w:val="99"/>
    <w:unhideWhenUsed/>
    <w:rsid w:val="009D2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2D9D"/>
  </w:style>
  <w:style w:type="paragraph" w:styleId="Tytu">
    <w:name w:val="Title"/>
    <w:basedOn w:val="Normalny"/>
    <w:next w:val="Normalny"/>
    <w:link w:val="TytuZnak"/>
    <w:uiPriority w:val="10"/>
    <w:qFormat/>
    <w:rsid w:val="009D2D9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2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99A"/>
    <w:rPr>
      <w:rFonts w:ascii="Segoe UI" w:hAnsi="Segoe UI" w:cs="Segoe UI"/>
      <w:sz w:val="18"/>
      <w:szCs w:val="18"/>
    </w:rPr>
  </w:style>
  <w:style w:type="character" w:styleId="Hipercze">
    <w:name w:val="Hyperlink"/>
    <w:rsid w:val="00AC541D"/>
    <w:rPr>
      <w:rFonts w:cs="Times New Roman"/>
      <w:color w:val="0000FF"/>
      <w:u w:val="single"/>
    </w:rPr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List Paragraph1,lp1"/>
    <w:basedOn w:val="Normalny"/>
    <w:link w:val="AkapitzlistZnak"/>
    <w:uiPriority w:val="34"/>
    <w:qFormat/>
    <w:rsid w:val="00FC1CE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550E3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9E04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0453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ekstpodstawowy2">
    <w:name w:val="Body Text 2"/>
    <w:basedOn w:val="Normalny"/>
    <w:link w:val="Tekstpodstawowy2Znak"/>
    <w:rsid w:val="009E0453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9E0453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Default">
    <w:name w:val="Default"/>
    <w:rsid w:val="00D951E4"/>
    <w:pPr>
      <w:widowControl w:val="0"/>
      <w:suppressAutoHyphens/>
      <w:autoSpaceDN w:val="0"/>
      <w:spacing w:after="0" w:line="240" w:lineRule="auto"/>
    </w:pPr>
    <w:rPr>
      <w:rFonts w:ascii="Arial" w:eastAsia="Arial" w:hAnsi="Arial" w:cs="Arial"/>
      <w:color w:val="000000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link w:val="Akapitzlist"/>
    <w:uiPriority w:val="34"/>
    <w:qFormat/>
    <w:locked/>
    <w:rsid w:val="00D951E4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488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488E"/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"/>
    <w:basedOn w:val="Normalny"/>
    <w:link w:val="TekstprzypisudolnegoZnak"/>
    <w:semiHidden/>
    <w:rsid w:val="00A24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semiHidden/>
    <w:rsid w:val="00A2488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A2488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01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01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01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01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016A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534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8048A-2550-4635-9500-706503497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Formaularz ofertowy</vt:lpstr>
    </vt:vector>
  </TitlesOfParts>
  <Company>Polska Agencja Rozwoju Przedsiębiorczości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Formaularz ofertowy</dc:title>
  <dc:subject/>
  <dc:creator>Zielińska-Sroka Aneta</dc:creator>
  <cp:keywords>PL, PARP</cp:keywords>
  <dc:description/>
  <cp:lastModifiedBy>Czerwińska Grażyna</cp:lastModifiedBy>
  <cp:revision>8</cp:revision>
  <cp:lastPrinted>2017-06-08T12:09:00Z</cp:lastPrinted>
  <dcterms:created xsi:type="dcterms:W3CDTF">2021-07-16T09:31:00Z</dcterms:created>
  <dcterms:modified xsi:type="dcterms:W3CDTF">2021-07-16T11:14:00Z</dcterms:modified>
</cp:coreProperties>
</file>